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38D74">
      <w:pPr>
        <w:widowControl w:val="0"/>
        <w:spacing w:after="0" w:line="54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3FE3BF55">
      <w:pPr>
        <w:widowControl w:val="0"/>
        <w:spacing w:after="0" w:line="520" w:lineRule="exact"/>
        <w:ind w:firstLine="183" w:firstLineChars="100"/>
        <w:jc w:val="both"/>
        <w:rPr>
          <w:rFonts w:hint="eastAsia" w:ascii="Calibri" w:hAnsi="Calibri" w:eastAsia="宋体" w:cs="Times New Roman"/>
          <w:kern w:val="0"/>
          <w:sz w:val="20"/>
          <w:szCs w:val="20"/>
          <w:lang w:val="en-US" w:eastAsia="zh-CN" w:bidi="ar-SA"/>
        </w:rPr>
      </w:pPr>
    </w:p>
    <w:p w14:paraId="02A21A97">
      <w:pPr>
        <w:widowControl w:val="0"/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kern w:val="2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21"/>
          <w:sz w:val="40"/>
          <w:szCs w:val="40"/>
        </w:rPr>
        <w:t>福建省第十八届运动会（青少年部）</w:t>
      </w:r>
    </w:p>
    <w:p w14:paraId="1A965885">
      <w:pPr>
        <w:widowControl w:val="0"/>
        <w:spacing w:after="0" w:line="540" w:lineRule="exact"/>
        <w:jc w:val="center"/>
        <w:rPr>
          <w:rFonts w:hint="eastAsia" w:ascii="方正小标宋简体" w:hAnsi="方正小标宋简体" w:eastAsia="方正小标宋简体" w:cs="方正小标宋简体"/>
          <w:kern w:val="21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21"/>
          <w:sz w:val="40"/>
          <w:szCs w:val="40"/>
        </w:rPr>
        <w:t>摔跤项目技术官员名单</w:t>
      </w:r>
    </w:p>
    <w:p w14:paraId="52F96376">
      <w:pPr>
        <w:widowControl w:val="0"/>
        <w:spacing w:after="0" w:line="520" w:lineRule="exact"/>
        <w:ind w:firstLine="606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DF3D3B2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竞赛监督：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原遵辉、郑智勇、周永玉、梁宏榕</w:t>
      </w:r>
    </w:p>
    <w:p w14:paraId="69B80172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技术代表：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国派裁判3人</w:t>
      </w:r>
    </w:p>
    <w:p w14:paraId="004E2BA2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裁</w:t>
      </w:r>
      <w:r>
        <w:rPr>
          <w:rFonts w:hint="eastAsia" w:ascii="黑体" w:hAnsi="黑体" w:eastAsia="黑体" w:cs="黑体"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kern w:val="21"/>
          <w:sz w:val="32"/>
          <w:szCs w:val="32"/>
        </w:rPr>
        <w:t>判</w:t>
      </w:r>
      <w:r>
        <w:rPr>
          <w:rFonts w:hint="eastAsia" w:ascii="黑体" w:hAnsi="黑体" w:eastAsia="黑体" w:cs="黑体"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kern w:val="21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刘东风（省直）</w:t>
      </w:r>
    </w:p>
    <w:p w14:paraId="5BB6281F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副裁判长：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冯海超、孙雅珍、万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欣（省直）、</w:t>
      </w:r>
    </w:p>
    <w:p w14:paraId="53359B1A">
      <w:pPr>
        <w:widowControl w:val="0"/>
        <w:adjustRightInd/>
        <w:snapToGrid/>
        <w:spacing w:line="520" w:lineRule="exact"/>
        <w:ind w:left="0" w:leftChars="0" w:right="0" w:rightChars="0" w:firstLine="2727" w:firstLineChars="900"/>
        <w:jc w:val="both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陈晓霞（宁德）</w:t>
      </w:r>
    </w:p>
    <w:p w14:paraId="0E2A8BA1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hint="eastAsia" w:ascii="黑体" w:hAnsi="黑体" w:eastAsia="黑体" w:cs="黑体"/>
          <w:kern w:val="2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五、裁判员：</w:t>
      </w:r>
    </w:p>
    <w:p w14:paraId="2C7402EE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福州：陈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琳、王金美</w:t>
      </w:r>
    </w:p>
    <w:p w14:paraId="1A3ABF60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厦门：董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明</w:t>
      </w:r>
    </w:p>
    <w:p w14:paraId="77541F59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漳州：刘瑞斌、杨祖桂</w:t>
      </w:r>
    </w:p>
    <w:p w14:paraId="50502C32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泉州：王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萌、王德峰、刘召刚、黄咪咪、尤玉玲</w:t>
      </w:r>
    </w:p>
    <w:p w14:paraId="68E86BC1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莆田：崔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娜、高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玄、付轹文</w:t>
      </w:r>
    </w:p>
    <w:p w14:paraId="15983F9B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龙岩：王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烨</w:t>
      </w:r>
    </w:p>
    <w:p w14:paraId="25C9A3B8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宁德：陈娟娟、孙丽芳</w:t>
      </w:r>
    </w:p>
    <w:p w14:paraId="58E6AB2D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省直：陈登寿、梁明辉、陈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晖、杨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琪、叶可莹、宋菁鑫</w:t>
      </w:r>
    </w:p>
    <w:p w14:paraId="44CA89C5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检录裁判：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阴达夫、陈章峰、郑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洪（福州）</w:t>
      </w:r>
    </w:p>
    <w:p w14:paraId="79EFC1A5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电子裁判：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郑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熔（宁德）、曾玲颖（泉州）</w:t>
      </w:r>
    </w:p>
    <w:p w14:paraId="0A14A716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八、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编</w:t>
      </w:r>
      <w:r>
        <w:rPr>
          <w:rFonts w:hint="eastAsia" w:ascii="黑体" w:hAnsi="黑体" w:eastAsia="黑体" w:cs="黑体"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kern w:val="21"/>
          <w:sz w:val="32"/>
          <w:szCs w:val="32"/>
        </w:rPr>
        <w:t>排</w:t>
      </w:r>
      <w:r>
        <w:rPr>
          <w:rFonts w:hint="eastAsia" w:ascii="黑体" w:hAnsi="黑体" w:eastAsia="黑体" w:cs="黑体"/>
          <w:kern w:val="21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kern w:val="21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国派裁判1人</w:t>
      </w:r>
    </w:p>
    <w:p w14:paraId="1611ADF3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九、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编排记录：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王庆锋（山西）、蔡艳玲（厦门）</w:t>
      </w:r>
    </w:p>
    <w:p w14:paraId="7A0584F4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十、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医务监督：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吴世表、刘金森（省直）</w:t>
      </w:r>
    </w:p>
    <w:p w14:paraId="7C085B5C">
      <w:pPr>
        <w:widowControl w:val="0"/>
        <w:adjustRightInd/>
        <w:snapToGrid/>
        <w:spacing w:line="520" w:lineRule="exact"/>
        <w:ind w:left="0" w:leftChars="0" w:right="0" w:rightChars="0" w:firstLine="606" w:firstLineChars="200"/>
        <w:jc w:val="both"/>
        <w:rPr>
          <w:rFonts w:ascii="仿宋_GB2312" w:hAnsi="仿宋_GB2312" w:eastAsia="仿宋_GB2312" w:cs="仿宋_GB2312"/>
          <w:kern w:val="21"/>
          <w:sz w:val="32"/>
          <w:szCs w:val="32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十一、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兴奋剂检查官：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3人</w:t>
      </w:r>
    </w:p>
    <w:p w14:paraId="0E035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6" w:firstLineChars="200"/>
        <w:textAlignment w:val="auto"/>
        <w:outlineLvl w:val="9"/>
        <w:rPr>
          <w:rFonts w:hint="eastAsia" w:eastAsia="仿宋_GB2312"/>
          <w:sz w:val="32"/>
          <w:lang w:val="en-US" w:eastAsia="zh-CN"/>
        </w:rPr>
      </w:pPr>
      <w:r>
        <w:rPr>
          <w:rFonts w:hint="eastAsia" w:ascii="黑体" w:hAnsi="黑体" w:eastAsia="黑体" w:cs="黑体"/>
          <w:kern w:val="21"/>
          <w:sz w:val="32"/>
          <w:szCs w:val="32"/>
          <w:lang w:eastAsia="zh-CN"/>
        </w:rPr>
        <w:t>十二、</w:t>
      </w:r>
      <w:r>
        <w:rPr>
          <w:rFonts w:hint="eastAsia" w:ascii="黑体" w:hAnsi="黑体" w:eastAsia="黑体" w:cs="黑体"/>
          <w:kern w:val="21"/>
          <w:sz w:val="32"/>
          <w:szCs w:val="32"/>
        </w:rPr>
        <w:t>辅助裁判：</w:t>
      </w:r>
      <w:r>
        <w:rPr>
          <w:rFonts w:hint="eastAsia" w:ascii="仿宋_GB2312" w:hAnsi="仿宋_GB2312" w:eastAsia="仿宋_GB2312" w:cs="仿宋_GB2312"/>
          <w:kern w:val="21"/>
          <w:sz w:val="32"/>
          <w:szCs w:val="32"/>
        </w:rPr>
        <w:t>当地10人</w:t>
      </w:r>
    </w:p>
    <w:p w14:paraId="7202BD00">
      <w:bookmarkStart w:id="0" w:name="_GoBack"/>
      <w:bookmarkEnd w:id="0"/>
    </w:p>
    <w:sectPr>
      <w:footerReference r:id="rId3" w:type="default"/>
      <w:pgSz w:w="11906" w:h="16838"/>
      <w:pgMar w:top="1440" w:right="1531" w:bottom="1440" w:left="1531" w:header="851" w:footer="765" w:gutter="0"/>
      <w:pgNumType w:fmt="decimal"/>
      <w:cols w:space="720" w:num="1"/>
      <w:rtlGutter w:val="0"/>
      <w:docGrid w:type="linesAndChars" w:linePitch="317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3D9EE">
    <w:pPr>
      <w:pStyle w:val="2"/>
      <w:tabs>
        <w:tab w:val="right" w:pos="8820"/>
        <w:tab w:val="clear" w:pos="8306"/>
      </w:tabs>
      <w:spacing w:before="120" w:after="120"/>
      <w:ind w:right="23"/>
      <w:jc w:val="both"/>
      <w:rPr>
        <w:rFonts w:hint="eastAsia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7FC6B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FC6B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250353"/>
    <w:rsid w:val="5025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2026-08-04T10:32:00Z</dcterms:created>
  <dc:creator>AGN桑</dc:creator>
  <cp:lastModifiedBy>AGN桑</cp:lastModifiedBy>
  <dcterms:modified xsi:type="dcterms:W3CDTF">2026-08-04T10:32:37Z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3B5C609B4064493693466ADCD02E4195_11</vt:lpwstr>
  </property>
  <property fmtid="{D5CDD505-2E9C-101B-9397-08002B2CF9AE}" pid="4" name="KSOTemplateDocerSaveRecord">
    <vt:lpwstr>eyJoZGlkIjoiYmJkZWU5MGVmNzQzYWFjZGU4YWQxZjBkN2JjOTgzMGQiLCJ1c2VySWQiOiIzNTQ0MzEwNjIifQ==</vt:lpwstr>
  </property>
</Properties>
</file>